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01F7A" w14:textId="77777777" w:rsidR="00587A7B" w:rsidRDefault="00ED1B0E">
      <w:pPr>
        <w:tabs>
          <w:tab w:val="left" w:pos="6804"/>
        </w:tabs>
        <w:ind w:left="4820"/>
        <w:rPr>
          <w:szCs w:val="24"/>
          <w:lang w:eastAsia="ar-SA"/>
        </w:rPr>
      </w:pPr>
      <w:r>
        <w:rPr>
          <w:szCs w:val="24"/>
          <w:lang w:eastAsia="ar-SA"/>
        </w:rPr>
        <w:t>PATVIRTINTA</w:t>
      </w:r>
    </w:p>
    <w:p w14:paraId="53F47B56" w14:textId="77777777" w:rsidR="00587A7B" w:rsidRDefault="00ED1B0E">
      <w:pPr>
        <w:tabs>
          <w:tab w:val="left" w:pos="6804"/>
        </w:tabs>
        <w:ind w:left="4820"/>
        <w:rPr>
          <w:szCs w:val="24"/>
          <w:lang w:eastAsia="ar-SA"/>
        </w:rPr>
      </w:pPr>
      <w:r>
        <w:rPr>
          <w:szCs w:val="24"/>
          <w:lang w:eastAsia="ar-SA"/>
        </w:rPr>
        <w:t>Lietuvos Respublikos Vyriausybės</w:t>
      </w:r>
    </w:p>
    <w:p w14:paraId="652C8149" w14:textId="3C10FB0B" w:rsidR="00587A7B" w:rsidRDefault="00ED1B0E">
      <w:pPr>
        <w:tabs>
          <w:tab w:val="left" w:pos="6804"/>
        </w:tabs>
        <w:ind w:left="4820"/>
        <w:rPr>
          <w:szCs w:val="24"/>
          <w:lang w:eastAsia="lt-LT"/>
        </w:rPr>
      </w:pPr>
      <w:r>
        <w:rPr>
          <w:color w:val="000000"/>
          <w:szCs w:val="24"/>
        </w:rPr>
        <w:t>20</w:t>
      </w:r>
      <w:r>
        <w:rPr>
          <w:color w:val="000000"/>
          <w:szCs w:val="24"/>
          <w:lang w:val="it-IT"/>
        </w:rPr>
        <w:t>26</w:t>
      </w:r>
      <w:r>
        <w:rPr>
          <w:color w:val="000000"/>
          <w:szCs w:val="24"/>
        </w:rPr>
        <w:t xml:space="preserve"> m. kovo 25 </w:t>
      </w:r>
      <w:r>
        <w:rPr>
          <w:color w:val="000000"/>
          <w:szCs w:val="24"/>
        </w:rPr>
        <w:t>d.</w:t>
      </w:r>
      <w:r>
        <w:rPr>
          <w:szCs w:val="24"/>
          <w:lang w:eastAsia="ar-SA"/>
        </w:rPr>
        <w:t xml:space="preserve"> nutarimu Nr. </w:t>
      </w:r>
      <w:r w:rsidRPr="00ED1B0E">
        <w:rPr>
          <w:szCs w:val="24"/>
          <w:lang w:eastAsia="ar-SA"/>
        </w:rPr>
        <w:t>177</w:t>
      </w:r>
    </w:p>
    <w:p w14:paraId="7768AEB3" w14:textId="77777777" w:rsidR="00587A7B" w:rsidRDefault="00587A7B">
      <w:pPr>
        <w:jc w:val="center"/>
        <w:rPr>
          <w:b/>
          <w:bCs/>
          <w:szCs w:val="24"/>
        </w:rPr>
      </w:pPr>
    </w:p>
    <w:p w14:paraId="0602F96C" w14:textId="77777777" w:rsidR="00587A7B" w:rsidRDefault="00587A7B">
      <w:pPr>
        <w:jc w:val="center"/>
        <w:rPr>
          <w:b/>
          <w:bCs/>
          <w:szCs w:val="24"/>
        </w:rPr>
      </w:pPr>
    </w:p>
    <w:p w14:paraId="3B276965" w14:textId="77777777" w:rsidR="00587A7B" w:rsidRDefault="00ED1B0E">
      <w:pPr>
        <w:jc w:val="center"/>
        <w:rPr>
          <w:szCs w:val="24"/>
        </w:rPr>
      </w:pPr>
      <w:r>
        <w:rPr>
          <w:b/>
          <w:bCs/>
          <w:szCs w:val="24"/>
        </w:rPr>
        <w:t>PRIEMONIŲ, KURIŲ KAINŲ SKIRTUMAI GALI BŪTI APMOKAMI PACIENTO LĖŠOMIS, TIPŲ SĄRAŠAS</w:t>
      </w:r>
    </w:p>
    <w:p w14:paraId="72031444" w14:textId="77777777" w:rsidR="00587A7B" w:rsidRDefault="00587A7B">
      <w:pPr>
        <w:ind w:firstLine="720"/>
        <w:jc w:val="center"/>
        <w:rPr>
          <w:b/>
          <w:bCs/>
          <w:szCs w:val="24"/>
        </w:rPr>
      </w:pPr>
    </w:p>
    <w:p w14:paraId="7B2D66F7" w14:textId="77777777" w:rsidR="00587A7B" w:rsidRDefault="00587A7B">
      <w:pPr>
        <w:ind w:firstLine="720"/>
        <w:jc w:val="both"/>
        <w:rPr>
          <w:szCs w:val="24"/>
        </w:rPr>
      </w:pPr>
    </w:p>
    <w:p w14:paraId="17D41216" w14:textId="77777777" w:rsidR="00587A7B" w:rsidRDefault="00ED1B0E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. Priemonių, kurių kainų skirtumai gali būti apmokami paciento lėšomis, tipų sąrašas:</w:t>
      </w:r>
    </w:p>
    <w:p w14:paraId="3DC68F50" w14:textId="77777777" w:rsidR="00587A7B" w:rsidRDefault="00ED1B0E">
      <w:pPr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1.1</w:t>
      </w:r>
      <w:r>
        <w:rPr>
          <w:szCs w:val="24"/>
          <w:lang w:eastAsia="lt-LT"/>
        </w:rPr>
        <w:t>. </w:t>
      </w:r>
      <w:proofErr w:type="spellStart"/>
      <w:r>
        <w:rPr>
          <w:szCs w:val="24"/>
          <w:lang w:eastAsia="lt-LT"/>
        </w:rPr>
        <w:t>Endoprotezai</w:t>
      </w:r>
      <w:proofErr w:type="spellEnd"/>
      <w:r>
        <w:rPr>
          <w:szCs w:val="24"/>
          <w:lang w:eastAsia="lt-LT"/>
        </w:rPr>
        <w:t xml:space="preserve">  (išskyrus revizinius): </w:t>
      </w:r>
    </w:p>
    <w:p w14:paraId="0574C82F" w14:textId="77777777" w:rsidR="00587A7B" w:rsidRDefault="00ED1B0E">
      <w:pPr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1.1.1</w:t>
      </w:r>
      <w:r>
        <w:rPr>
          <w:szCs w:val="24"/>
          <w:lang w:eastAsia="lt-LT"/>
        </w:rPr>
        <w:t>. kelio sąnario; </w:t>
      </w:r>
    </w:p>
    <w:p w14:paraId="6C305790" w14:textId="77777777" w:rsidR="00587A7B" w:rsidRDefault="00ED1B0E">
      <w:pPr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1.1.2</w:t>
      </w:r>
      <w:r>
        <w:rPr>
          <w:szCs w:val="24"/>
          <w:lang w:eastAsia="lt-LT"/>
        </w:rPr>
        <w:t>. klubo sąnario; </w:t>
      </w:r>
    </w:p>
    <w:p w14:paraId="159C1AC3" w14:textId="77777777" w:rsidR="00587A7B" w:rsidRDefault="00ED1B0E">
      <w:pPr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1.1.3</w:t>
      </w:r>
      <w:r>
        <w:rPr>
          <w:szCs w:val="24"/>
          <w:lang w:eastAsia="lt-LT"/>
        </w:rPr>
        <w:t>. peties sąnario; </w:t>
      </w:r>
    </w:p>
    <w:p w14:paraId="20BB709A" w14:textId="77777777" w:rsidR="00587A7B" w:rsidRDefault="00ED1B0E">
      <w:pPr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1.1.4</w:t>
      </w:r>
      <w:r>
        <w:rPr>
          <w:szCs w:val="24"/>
          <w:lang w:eastAsia="lt-LT"/>
        </w:rPr>
        <w:t>. čiurnos sąnario; </w:t>
      </w:r>
    </w:p>
    <w:p w14:paraId="51DB7B8B" w14:textId="77777777" w:rsidR="00587A7B" w:rsidRDefault="00ED1B0E">
      <w:pPr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1.1.5</w:t>
      </w:r>
      <w:r>
        <w:rPr>
          <w:szCs w:val="24"/>
          <w:lang w:eastAsia="lt-LT"/>
        </w:rPr>
        <w:t>. alkūnės sąnario; </w:t>
      </w:r>
    </w:p>
    <w:p w14:paraId="6C1F54CA" w14:textId="77777777" w:rsidR="00587A7B" w:rsidRDefault="00ED1B0E">
      <w:pPr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1.1.6</w:t>
      </w:r>
      <w:r>
        <w:rPr>
          <w:szCs w:val="24"/>
          <w:lang w:eastAsia="lt-LT"/>
        </w:rPr>
        <w:t>. riešo sąnario; </w:t>
      </w:r>
    </w:p>
    <w:p w14:paraId="0904CCA9" w14:textId="77777777" w:rsidR="00587A7B" w:rsidRDefault="00ED1B0E">
      <w:pPr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1.2</w:t>
      </w:r>
      <w:r>
        <w:rPr>
          <w:szCs w:val="24"/>
          <w:lang w:eastAsia="lt-LT"/>
        </w:rPr>
        <w:t>. </w:t>
      </w:r>
      <w:proofErr w:type="spellStart"/>
      <w:r>
        <w:rPr>
          <w:szCs w:val="24"/>
          <w:lang w:eastAsia="lt-LT"/>
        </w:rPr>
        <w:t>intraokuliniai</w:t>
      </w:r>
      <w:proofErr w:type="spellEnd"/>
      <w:r>
        <w:rPr>
          <w:szCs w:val="24"/>
          <w:lang w:eastAsia="lt-LT"/>
        </w:rPr>
        <w:t xml:space="preserve"> lęšiai; </w:t>
      </w:r>
    </w:p>
    <w:p w14:paraId="182C2BDD" w14:textId="77777777" w:rsidR="00587A7B" w:rsidRDefault="00ED1B0E">
      <w:pPr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1.3</w:t>
      </w:r>
      <w:r>
        <w:rPr>
          <w:szCs w:val="24"/>
          <w:lang w:eastAsia="lt-LT"/>
        </w:rPr>
        <w:t>. kl</w:t>
      </w:r>
      <w:r>
        <w:rPr>
          <w:szCs w:val="24"/>
          <w:lang w:eastAsia="lt-LT"/>
        </w:rPr>
        <w:t>ausos implantai;</w:t>
      </w:r>
    </w:p>
    <w:p w14:paraId="719B8729" w14:textId="77777777" w:rsidR="00587A7B" w:rsidRDefault="00ED1B0E">
      <w:pPr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1.4</w:t>
      </w:r>
      <w:r>
        <w:rPr>
          <w:szCs w:val="24"/>
          <w:lang w:eastAsia="lt-LT"/>
        </w:rPr>
        <w:t>. </w:t>
      </w:r>
      <w:proofErr w:type="spellStart"/>
      <w:r>
        <w:rPr>
          <w:szCs w:val="24"/>
          <w:lang w:eastAsia="lt-LT"/>
        </w:rPr>
        <w:t>artroskopinių</w:t>
      </w:r>
      <w:proofErr w:type="spellEnd"/>
      <w:r>
        <w:rPr>
          <w:szCs w:val="24"/>
          <w:lang w:eastAsia="lt-LT"/>
        </w:rPr>
        <w:t xml:space="preserve"> operacijų metu naudojamos priemonės:  </w:t>
      </w:r>
    </w:p>
    <w:p w14:paraId="769D33D7" w14:textId="77777777" w:rsidR="00587A7B" w:rsidRDefault="00ED1B0E">
      <w:pPr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1.4.1</w:t>
      </w:r>
      <w:r>
        <w:rPr>
          <w:szCs w:val="24"/>
          <w:lang w:eastAsia="lt-LT"/>
        </w:rPr>
        <w:t xml:space="preserve">. daugiasluoksnės besirezorbuojančios membranos;  </w:t>
      </w:r>
    </w:p>
    <w:p w14:paraId="07DABA5E" w14:textId="77777777" w:rsidR="00587A7B" w:rsidRDefault="00ED1B0E">
      <w:pPr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1.4.2</w:t>
      </w:r>
      <w:r>
        <w:rPr>
          <w:szCs w:val="24"/>
          <w:lang w:eastAsia="lt-LT"/>
        </w:rPr>
        <w:t xml:space="preserve">. implantai; </w:t>
      </w:r>
    </w:p>
    <w:p w14:paraId="6D2C53FB" w14:textId="77777777" w:rsidR="00587A7B" w:rsidRDefault="00ED1B0E">
      <w:pPr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1.5</w:t>
      </w:r>
      <w:r>
        <w:rPr>
          <w:szCs w:val="24"/>
          <w:lang w:eastAsia="lt-LT"/>
        </w:rPr>
        <w:t>. </w:t>
      </w:r>
      <w:proofErr w:type="spellStart"/>
      <w:r>
        <w:rPr>
          <w:szCs w:val="24"/>
          <w:lang w:eastAsia="lt-LT"/>
        </w:rPr>
        <w:t>robotinės</w:t>
      </w:r>
      <w:proofErr w:type="spellEnd"/>
      <w:r>
        <w:rPr>
          <w:szCs w:val="24"/>
          <w:lang w:eastAsia="lt-LT"/>
        </w:rPr>
        <w:t xml:space="preserve"> chirurgijos priemonių komplektai;  </w:t>
      </w:r>
    </w:p>
    <w:p w14:paraId="589EA7FD" w14:textId="77777777" w:rsidR="00587A7B" w:rsidRDefault="00ED1B0E">
      <w:pPr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1.6</w:t>
      </w:r>
      <w:r>
        <w:rPr>
          <w:szCs w:val="24"/>
          <w:lang w:eastAsia="lt-LT"/>
        </w:rPr>
        <w:t xml:space="preserve">. specializuotos medicinos priemonės – tinkleliai išvaržų operacijoms.  </w:t>
      </w:r>
    </w:p>
    <w:p w14:paraId="599F6CA6" w14:textId="77777777" w:rsidR="00587A7B" w:rsidRDefault="00ED1B0E">
      <w:pPr>
        <w:ind w:firstLine="720"/>
        <w:jc w:val="both"/>
        <w:textAlignment w:val="baseline"/>
        <w:rPr>
          <w:color w:val="242424"/>
          <w:szCs w:val="24"/>
          <w:lang w:eastAsia="lt-LT"/>
        </w:rPr>
      </w:pPr>
      <w:r>
        <w:rPr>
          <w:color w:val="242424"/>
          <w:szCs w:val="24"/>
          <w:lang w:eastAsia="lt-LT"/>
        </w:rPr>
        <w:t>2</w:t>
      </w:r>
      <w:r>
        <w:rPr>
          <w:color w:val="242424"/>
          <w:szCs w:val="24"/>
          <w:lang w:eastAsia="lt-LT"/>
        </w:rPr>
        <w:t>. Priemonių, priskiriamų 1 punkte nurodytiems tipams, kurių išlaidos, teikiant paslaugas, apmokamos iš Privalomojo sveikatos draudimo fondo ar valstybės biudžeto lėšų, kitų kal</w:t>
      </w:r>
      <w:r>
        <w:rPr>
          <w:color w:val="242424"/>
          <w:szCs w:val="24"/>
          <w:lang w:eastAsia="lt-LT"/>
        </w:rPr>
        <w:t xml:space="preserve">endorinių metų kainas Valstybinė ligonių kasa prie Sveikatos apsaugos ministerijos savo interneto svetainėje skelbia iki einamųjų kalendorinių metų lapkričio 30 d. </w:t>
      </w:r>
    </w:p>
    <w:p w14:paraId="5418110B" w14:textId="77777777" w:rsidR="00587A7B" w:rsidRDefault="00ED1B0E">
      <w:pPr>
        <w:ind w:firstLine="720"/>
        <w:jc w:val="both"/>
        <w:textAlignment w:val="baseline"/>
        <w:rPr>
          <w:szCs w:val="24"/>
          <w:lang w:val="en-US" w:eastAsia="lt-LT"/>
        </w:rPr>
      </w:pPr>
      <w:r>
        <w:rPr>
          <w:color w:val="242424"/>
          <w:szCs w:val="24"/>
          <w:lang w:eastAsia="lt-LT"/>
        </w:rPr>
        <w:t>3</w:t>
      </w:r>
      <w:r>
        <w:rPr>
          <w:color w:val="242424"/>
          <w:szCs w:val="24"/>
          <w:lang w:eastAsia="lt-LT"/>
        </w:rPr>
        <w:t>.</w:t>
      </w:r>
      <w:bookmarkStart w:id="0" w:name="_GoBack"/>
      <w:bookmarkEnd w:id="0"/>
      <w:r>
        <w:rPr>
          <w:color w:val="242424"/>
          <w:szCs w:val="24"/>
          <w:lang w:eastAsia="lt-LT"/>
        </w:rPr>
        <w:t xml:space="preserve">  Priemonių, kurių kainų skirtumai gali būti apmokami paciento lėšomis, tipų sąrašas (toliau – sąrašas) peržiūrimas ir atnaujinamas pagal poreikį, bet ne rečiau kaip kartą per 3 kalendorinius metus. Lietuvos Respublikos sveikatos apsaugos ministerija, įve</w:t>
      </w:r>
      <w:r>
        <w:rPr>
          <w:color w:val="242424"/>
          <w:szCs w:val="24"/>
          <w:lang w:eastAsia="lt-LT"/>
        </w:rPr>
        <w:t>rtinusi pacientų, asmens sveikatos priežiūros įstaigų ir (ar) Lietuvos Respublikos sveikatos draudimo įstatymo 4 straipsnyje nurodytų Privalomojo sveikatos draudimo sistemos valstybinio valdymo subjektų siūlymus dėl sąrašo keitimo, teikia Lietuvos Respubli</w:t>
      </w:r>
      <w:r>
        <w:rPr>
          <w:color w:val="242424"/>
          <w:szCs w:val="24"/>
          <w:lang w:eastAsia="lt-LT"/>
        </w:rPr>
        <w:t xml:space="preserve">kos Vyriausybei Vyriausybės nutarimo dėl sąrašo keitimo projektą. </w:t>
      </w:r>
      <w:proofErr w:type="spellStart"/>
      <w:r>
        <w:rPr>
          <w:color w:val="242424"/>
          <w:szCs w:val="24"/>
          <w:lang w:val="en-US" w:eastAsia="lt-LT"/>
        </w:rPr>
        <w:t>Šiame</w:t>
      </w:r>
      <w:proofErr w:type="spellEnd"/>
      <w:r>
        <w:rPr>
          <w:color w:val="242424"/>
          <w:szCs w:val="24"/>
          <w:lang w:val="en-US" w:eastAsia="lt-LT"/>
        </w:rPr>
        <w:t xml:space="preserve"> </w:t>
      </w:r>
      <w:proofErr w:type="spellStart"/>
      <w:r>
        <w:rPr>
          <w:color w:val="242424"/>
          <w:szCs w:val="24"/>
          <w:lang w:val="en-US" w:eastAsia="lt-LT"/>
        </w:rPr>
        <w:t>punkte</w:t>
      </w:r>
      <w:proofErr w:type="spellEnd"/>
      <w:r>
        <w:rPr>
          <w:color w:val="242424"/>
          <w:szCs w:val="24"/>
          <w:lang w:val="en-US" w:eastAsia="lt-LT"/>
        </w:rPr>
        <w:t xml:space="preserve"> </w:t>
      </w:r>
      <w:proofErr w:type="spellStart"/>
      <w:r>
        <w:rPr>
          <w:color w:val="242424"/>
          <w:szCs w:val="24"/>
          <w:lang w:val="en-US" w:eastAsia="lt-LT"/>
        </w:rPr>
        <w:t>nurodyti</w:t>
      </w:r>
      <w:proofErr w:type="spellEnd"/>
      <w:r>
        <w:rPr>
          <w:color w:val="242424"/>
          <w:szCs w:val="24"/>
          <w:lang w:val="en-US" w:eastAsia="lt-LT"/>
        </w:rPr>
        <w:t xml:space="preserve"> 3 </w:t>
      </w:r>
      <w:proofErr w:type="spellStart"/>
      <w:r>
        <w:rPr>
          <w:color w:val="242424"/>
          <w:szCs w:val="24"/>
          <w:lang w:val="en-US" w:eastAsia="lt-LT"/>
        </w:rPr>
        <w:t>kalendoriniai</w:t>
      </w:r>
      <w:proofErr w:type="spellEnd"/>
      <w:r>
        <w:rPr>
          <w:color w:val="242424"/>
          <w:szCs w:val="24"/>
          <w:lang w:val="en-US" w:eastAsia="lt-LT"/>
        </w:rPr>
        <w:t xml:space="preserve"> </w:t>
      </w:r>
      <w:proofErr w:type="spellStart"/>
      <w:r>
        <w:rPr>
          <w:color w:val="242424"/>
          <w:szCs w:val="24"/>
          <w:lang w:val="en-US" w:eastAsia="lt-LT"/>
        </w:rPr>
        <w:t>metai</w:t>
      </w:r>
      <w:proofErr w:type="spellEnd"/>
      <w:r>
        <w:rPr>
          <w:color w:val="242424"/>
          <w:szCs w:val="24"/>
          <w:lang w:val="en-US" w:eastAsia="lt-LT"/>
        </w:rPr>
        <w:t xml:space="preserve"> </w:t>
      </w:r>
      <w:proofErr w:type="spellStart"/>
      <w:r>
        <w:rPr>
          <w:color w:val="242424"/>
          <w:szCs w:val="24"/>
          <w:lang w:val="en-US" w:eastAsia="lt-LT"/>
        </w:rPr>
        <w:t>pradedami</w:t>
      </w:r>
      <w:proofErr w:type="spellEnd"/>
      <w:r>
        <w:rPr>
          <w:color w:val="242424"/>
          <w:szCs w:val="24"/>
          <w:lang w:val="en-US" w:eastAsia="lt-LT"/>
        </w:rPr>
        <w:t xml:space="preserve"> </w:t>
      </w:r>
      <w:proofErr w:type="spellStart"/>
      <w:r>
        <w:rPr>
          <w:color w:val="242424"/>
          <w:szCs w:val="24"/>
          <w:lang w:val="en-US" w:eastAsia="lt-LT"/>
        </w:rPr>
        <w:t>skaičiuoti</w:t>
      </w:r>
      <w:proofErr w:type="spellEnd"/>
      <w:r>
        <w:rPr>
          <w:color w:val="242424"/>
          <w:szCs w:val="24"/>
          <w:lang w:val="en-US" w:eastAsia="lt-LT"/>
        </w:rPr>
        <w:t xml:space="preserve"> </w:t>
      </w:r>
      <w:proofErr w:type="spellStart"/>
      <w:r>
        <w:rPr>
          <w:color w:val="242424"/>
          <w:szCs w:val="24"/>
          <w:lang w:val="en-US" w:eastAsia="lt-LT"/>
        </w:rPr>
        <w:t>nuo</w:t>
      </w:r>
      <w:proofErr w:type="spellEnd"/>
      <w:r>
        <w:rPr>
          <w:color w:val="242424"/>
          <w:szCs w:val="24"/>
          <w:lang w:val="en-US" w:eastAsia="lt-LT"/>
        </w:rPr>
        <w:t xml:space="preserve"> 2027 m. </w:t>
      </w:r>
      <w:proofErr w:type="spellStart"/>
      <w:r>
        <w:rPr>
          <w:color w:val="242424"/>
          <w:szCs w:val="24"/>
          <w:lang w:val="en-US" w:eastAsia="lt-LT"/>
        </w:rPr>
        <w:t>sausio</w:t>
      </w:r>
      <w:proofErr w:type="spellEnd"/>
      <w:r>
        <w:rPr>
          <w:color w:val="242424"/>
          <w:szCs w:val="24"/>
          <w:lang w:val="en-US" w:eastAsia="lt-LT"/>
        </w:rPr>
        <w:t xml:space="preserve"> 1 d. </w:t>
      </w:r>
    </w:p>
    <w:p w14:paraId="3A52ACB0" w14:textId="77777777" w:rsidR="00587A7B" w:rsidRDefault="00ED1B0E">
      <w:pPr>
        <w:ind w:firstLine="720"/>
        <w:jc w:val="center"/>
        <w:rPr>
          <w:szCs w:val="24"/>
        </w:rPr>
      </w:pPr>
      <w:r>
        <w:rPr>
          <w:szCs w:val="24"/>
        </w:rPr>
        <w:t>_______________</w:t>
      </w:r>
    </w:p>
    <w:p w14:paraId="10B79FAD" w14:textId="77777777" w:rsidR="00587A7B" w:rsidRDefault="00587A7B">
      <w:pPr>
        <w:ind w:firstLine="720"/>
        <w:jc w:val="center"/>
        <w:rPr>
          <w:szCs w:val="24"/>
        </w:rPr>
      </w:pPr>
    </w:p>
    <w:p w14:paraId="6F756B1D" w14:textId="77777777" w:rsidR="00587A7B" w:rsidRDefault="00587A7B">
      <w:pPr>
        <w:ind w:firstLine="720"/>
        <w:jc w:val="center"/>
        <w:rPr>
          <w:szCs w:val="24"/>
        </w:rPr>
      </w:pPr>
    </w:p>
    <w:p w14:paraId="35EC750B" w14:textId="77777777" w:rsidR="00587A7B" w:rsidRDefault="00ED1B0E"/>
    <w:sectPr w:rsidR="00587A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ACD1A" w14:textId="77777777" w:rsidR="00ED1B0E" w:rsidRDefault="00ED1B0E" w:rsidP="00ED1B0E">
      <w:r>
        <w:separator/>
      </w:r>
    </w:p>
  </w:endnote>
  <w:endnote w:type="continuationSeparator" w:id="0">
    <w:p w14:paraId="03DC691A" w14:textId="77777777" w:rsidR="00ED1B0E" w:rsidRDefault="00ED1B0E" w:rsidP="00ED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8B77C" w14:textId="77777777" w:rsidR="00ED1B0E" w:rsidRDefault="00ED1B0E" w:rsidP="00ED1B0E">
      <w:r>
        <w:separator/>
      </w:r>
    </w:p>
  </w:footnote>
  <w:footnote w:type="continuationSeparator" w:id="0">
    <w:p w14:paraId="5825CFED" w14:textId="77777777" w:rsidR="00ED1B0E" w:rsidRDefault="00ED1B0E" w:rsidP="00ED1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88"/>
    <w:rsid w:val="00036788"/>
    <w:rsid w:val="00587A7B"/>
    <w:rsid w:val="00E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B96B"/>
  <w15:chartTrackingRefBased/>
  <w15:docId w15:val="{2965D9BF-E5FA-45CF-9FFE-25E0FB68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ED1B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D1B0E"/>
  </w:style>
  <w:style w:type="paragraph" w:styleId="Porat">
    <w:name w:val="footer"/>
    <w:basedOn w:val="prastasis"/>
    <w:link w:val="PoratDiagrama"/>
    <w:unhideWhenUsed/>
    <w:rsid w:val="00ED1B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D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1182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2026-03-30T04:47:00Z</dcterms:created>
  <dc:creator>Kazys Rušinskas</dc:creator>
  <lastModifiedBy>DINDIENĖ Laura</lastModifiedBy>
  <dcterms:modified xsi:type="dcterms:W3CDTF">2026-03-30T10:33:00Z</dcterms:modified>
  <revision>3</revision>
</coreProperties>
</file>